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949E" w14:textId="3B647140" w:rsidR="00656048" w:rsidRPr="00AD35BC" w:rsidRDefault="00576476">
      <w:pPr>
        <w:pStyle w:val="Textodecuerpo"/>
        <w:spacing w:line="360" w:lineRule="auto"/>
        <w:rPr>
          <w:rFonts w:ascii="Helvetica" w:hAnsi="Helvetica"/>
          <w:b/>
          <w:bCs/>
          <w:sz w:val="28"/>
          <w:szCs w:val="28"/>
          <w:lang w:val="en-US"/>
        </w:rPr>
      </w:pPr>
      <w:r>
        <w:rPr>
          <w:rFonts w:ascii="Helvetica" w:hAnsi="Helvetica"/>
          <w:b/>
          <w:bCs/>
          <w:sz w:val="28"/>
          <w:szCs w:val="28"/>
          <w:lang w:val="en-US"/>
        </w:rPr>
        <w:t>Title</w:t>
      </w:r>
      <w:r w:rsidR="00656048" w:rsidRPr="00AD35BC">
        <w:rPr>
          <w:rFonts w:ascii="Helvetica" w:hAnsi="Helvetica"/>
          <w:b/>
          <w:bCs/>
          <w:sz w:val="28"/>
          <w:szCs w:val="28"/>
          <w:lang w:val="en-US"/>
        </w:rPr>
        <w:t xml:space="preserve"> Times New Roman 14</w:t>
      </w:r>
    </w:p>
    <w:p w14:paraId="2F506756" w14:textId="4171A3DE" w:rsidR="00656048" w:rsidRPr="00AD35BC" w:rsidRDefault="00656048">
      <w:pPr>
        <w:spacing w:line="360" w:lineRule="auto"/>
        <w:jc w:val="center"/>
        <w:rPr>
          <w:rFonts w:ascii="Helvetica" w:hAnsi="Helvetica"/>
          <w:lang w:val="en-US"/>
        </w:rPr>
      </w:pPr>
      <w:r w:rsidRPr="00AD35BC">
        <w:rPr>
          <w:rFonts w:ascii="Helvetica" w:hAnsi="Helvetica"/>
          <w:lang w:val="en-US"/>
        </w:rPr>
        <w:t>Aut</w:t>
      </w:r>
      <w:r w:rsidR="00576476">
        <w:rPr>
          <w:rFonts w:ascii="Helvetica" w:hAnsi="Helvetica"/>
          <w:lang w:val="en-US"/>
        </w:rPr>
        <w:t>hor</w:t>
      </w:r>
      <w:r w:rsidRPr="00AD35BC">
        <w:rPr>
          <w:rFonts w:ascii="Helvetica" w:hAnsi="Helvetica"/>
          <w:lang w:val="en-US"/>
        </w:rPr>
        <w:t>s Times New Roman 12</w:t>
      </w:r>
    </w:p>
    <w:p w14:paraId="3A992456" w14:textId="5B9DE74D" w:rsidR="00656048" w:rsidRPr="00AD35BC" w:rsidRDefault="0093456A" w:rsidP="00576476">
      <w:pPr>
        <w:spacing w:line="360" w:lineRule="auto"/>
        <w:jc w:val="center"/>
        <w:rPr>
          <w:rFonts w:ascii="Helvetica" w:hAnsi="Helvetica"/>
          <w:i/>
          <w:iCs/>
          <w:sz w:val="20"/>
          <w:szCs w:val="20"/>
          <w:lang w:val="en-US"/>
        </w:rPr>
      </w:pPr>
      <w:r>
        <w:rPr>
          <w:rFonts w:ascii="Helvetica" w:hAnsi="Helvetica"/>
          <w:i/>
          <w:iCs/>
          <w:sz w:val="20"/>
          <w:szCs w:val="20"/>
          <w:lang w:val="en-US"/>
        </w:rPr>
        <w:t>Afiliation/</w:t>
      </w:r>
      <w:r w:rsidR="00576476">
        <w:rPr>
          <w:rFonts w:ascii="Helvetica" w:hAnsi="Helvetica"/>
          <w:i/>
          <w:iCs/>
          <w:sz w:val="20"/>
          <w:szCs w:val="20"/>
          <w:lang w:val="en-US"/>
        </w:rPr>
        <w:t>Address</w:t>
      </w:r>
      <w:r w:rsidR="00656048" w:rsidRPr="00AD35BC">
        <w:rPr>
          <w:rFonts w:ascii="Helvetica" w:hAnsi="Helvetica"/>
          <w:i/>
          <w:iCs/>
          <w:sz w:val="20"/>
          <w:szCs w:val="20"/>
          <w:lang w:val="en-US"/>
        </w:rPr>
        <w:t xml:space="preserve"> Times New Roman 10</w:t>
      </w:r>
    </w:p>
    <w:p w14:paraId="2013C5C5" w14:textId="77777777" w:rsidR="00656048" w:rsidRPr="00AD35BC" w:rsidRDefault="00656048">
      <w:pPr>
        <w:jc w:val="both"/>
        <w:rPr>
          <w:rFonts w:ascii="Helvetica" w:hAnsi="Helvetica"/>
          <w:lang w:val="en-US"/>
        </w:rPr>
      </w:pPr>
    </w:p>
    <w:p w14:paraId="3196D7D5" w14:textId="77777777" w:rsidR="00656048" w:rsidRPr="00AD35BC" w:rsidRDefault="00656048">
      <w:pPr>
        <w:jc w:val="both"/>
        <w:rPr>
          <w:rFonts w:ascii="Helvetica" w:hAnsi="Helvetica"/>
          <w:lang w:val="en-US"/>
        </w:rPr>
      </w:pPr>
    </w:p>
    <w:p w14:paraId="02E2C1E0" w14:textId="32B9E241" w:rsidR="00656048" w:rsidRPr="00AD35BC" w:rsidRDefault="00576476">
      <w:p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Text</w:t>
      </w:r>
      <w:r w:rsidR="00AA3602" w:rsidRPr="00AD35BC">
        <w:rPr>
          <w:rFonts w:ascii="Helvetica" w:hAnsi="Helvetica"/>
          <w:lang w:val="en-US"/>
        </w:rPr>
        <w:t xml:space="preserve"> </w:t>
      </w:r>
      <w:r w:rsidR="00656048" w:rsidRPr="00AD35BC">
        <w:rPr>
          <w:rFonts w:ascii="Helvetica" w:hAnsi="Helvetica"/>
          <w:lang w:val="en-US"/>
        </w:rPr>
        <w:t>Times New Roman 12</w:t>
      </w:r>
    </w:p>
    <w:p w14:paraId="50346A64" w14:textId="77777777" w:rsidR="00656048" w:rsidRPr="00AD35BC" w:rsidRDefault="00656048">
      <w:pPr>
        <w:jc w:val="both"/>
        <w:rPr>
          <w:rFonts w:ascii="Helvetica" w:hAnsi="Helvetica"/>
          <w:lang w:val="en-US"/>
        </w:rPr>
      </w:pPr>
    </w:p>
    <w:p w14:paraId="05E26B21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5A349193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2DC1A446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78C7CC2C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23F09D69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60D38E7F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2F0E97AC" w14:textId="77777777" w:rsidR="00656048" w:rsidRPr="00AD35BC" w:rsidRDefault="00656048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5DDD6CC9" w14:textId="798C8C31" w:rsidR="00656048" w:rsidRPr="00AD35BC" w:rsidRDefault="00576476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Knowlegements</w:t>
      </w:r>
      <w:r w:rsidR="00656048" w:rsidRPr="00AD35BC">
        <w:rPr>
          <w:rFonts w:ascii="Helvetica" w:hAnsi="Helvetica"/>
          <w:b/>
          <w:bCs/>
          <w:sz w:val="20"/>
          <w:szCs w:val="20"/>
          <w:lang w:val="en-US"/>
        </w:rPr>
        <w:t xml:space="preserve"> </w:t>
      </w:r>
      <w:r w:rsidR="00656048" w:rsidRPr="00AD35BC">
        <w:rPr>
          <w:rFonts w:ascii="Helvetica" w:hAnsi="Helvetica"/>
          <w:sz w:val="20"/>
          <w:szCs w:val="20"/>
          <w:lang w:val="en-US"/>
        </w:rPr>
        <w:t>Times New Roman 10</w:t>
      </w:r>
    </w:p>
    <w:p w14:paraId="12A349EB" w14:textId="77777777" w:rsidR="00656048" w:rsidRPr="00AD35BC" w:rsidRDefault="00656048">
      <w:pPr>
        <w:jc w:val="both"/>
        <w:rPr>
          <w:rFonts w:ascii="Helvetica" w:hAnsi="Helvetica"/>
          <w:lang w:val="en-US"/>
        </w:rPr>
      </w:pPr>
    </w:p>
    <w:p w14:paraId="1D576941" w14:textId="77777777" w:rsidR="00656048" w:rsidRPr="00AD35BC" w:rsidRDefault="00656048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3D6DB4E3" w14:textId="77777777" w:rsidR="00656048" w:rsidRPr="00AD35BC" w:rsidRDefault="00656048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34C12CE0" w14:textId="1A00C11A" w:rsidR="00656048" w:rsidRPr="00AD35BC" w:rsidRDefault="00576476">
      <w:pPr>
        <w:jc w:val="both"/>
        <w:rPr>
          <w:rFonts w:ascii="Helvetica" w:hAnsi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References</w:t>
      </w:r>
      <w:r w:rsidR="00656048" w:rsidRPr="00AD35BC">
        <w:rPr>
          <w:rFonts w:ascii="Helvetica" w:hAnsi="Helvetica"/>
          <w:b/>
          <w:bCs/>
          <w:sz w:val="20"/>
          <w:szCs w:val="20"/>
          <w:lang w:val="en-US"/>
        </w:rPr>
        <w:t>:</w:t>
      </w:r>
      <w:r w:rsidR="00AA3602" w:rsidRPr="00AD35BC">
        <w:rPr>
          <w:rFonts w:ascii="Helvetica" w:hAnsi="Helvetica"/>
          <w:b/>
          <w:bCs/>
          <w:sz w:val="20"/>
          <w:szCs w:val="20"/>
          <w:lang w:val="en-US"/>
        </w:rPr>
        <w:t xml:space="preserve"> </w:t>
      </w:r>
      <w:r w:rsidR="00656048" w:rsidRPr="00AD35BC">
        <w:rPr>
          <w:rFonts w:ascii="Helvetica" w:hAnsi="Helvetica"/>
          <w:sz w:val="20"/>
          <w:szCs w:val="20"/>
          <w:lang w:val="en-US"/>
        </w:rPr>
        <w:t>Times New Roman 10</w:t>
      </w:r>
    </w:p>
    <w:p w14:paraId="71E360FE" w14:textId="77777777" w:rsidR="00656048" w:rsidRPr="00AD35BC" w:rsidRDefault="00656048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3B0CE563" w14:textId="5E3DD785" w:rsidR="00656048" w:rsidRPr="00576476" w:rsidRDefault="00656048" w:rsidP="00576476">
      <w:pPr>
        <w:pStyle w:val="Prrafodelista"/>
        <w:numPr>
          <w:ilvl w:val="0"/>
          <w:numId w:val="1"/>
        </w:numPr>
        <w:jc w:val="both"/>
        <w:rPr>
          <w:rFonts w:ascii="Helvetica" w:hAnsi="Helvetica"/>
          <w:sz w:val="20"/>
          <w:szCs w:val="20"/>
          <w:lang w:val="en-US"/>
        </w:rPr>
      </w:pPr>
      <w:r w:rsidRPr="00576476">
        <w:rPr>
          <w:rFonts w:ascii="Helvetica" w:hAnsi="Helvetica"/>
          <w:sz w:val="20"/>
          <w:szCs w:val="20"/>
          <w:lang w:val="en-US"/>
        </w:rPr>
        <w:t>Hernández, I. J.; García.</w:t>
      </w:r>
      <w:r w:rsidR="005D7DBE" w:rsidRPr="00576476">
        <w:rPr>
          <w:rFonts w:ascii="Helvetica" w:hAnsi="Helvetica"/>
          <w:sz w:val="20"/>
          <w:szCs w:val="20"/>
          <w:lang w:val="en-US"/>
        </w:rPr>
        <w:t xml:space="preserve"> </w:t>
      </w:r>
      <w:r w:rsidRPr="00576476">
        <w:rPr>
          <w:rFonts w:ascii="Helvetica" w:hAnsi="Helvetica"/>
          <w:sz w:val="20"/>
          <w:szCs w:val="20"/>
          <w:lang w:val="en-US"/>
        </w:rPr>
        <w:t>J. I.</w:t>
      </w:r>
      <w:r w:rsidR="00AA3602" w:rsidRPr="00576476">
        <w:rPr>
          <w:rFonts w:ascii="Helvetica" w:hAnsi="Helvetica"/>
          <w:sz w:val="20"/>
          <w:szCs w:val="20"/>
          <w:lang w:val="en-US"/>
        </w:rPr>
        <w:t xml:space="preserve"> </w:t>
      </w:r>
      <w:r w:rsidRPr="00576476">
        <w:rPr>
          <w:rFonts w:ascii="Helvetica" w:hAnsi="Helvetica"/>
          <w:i/>
          <w:iCs/>
          <w:sz w:val="20"/>
          <w:szCs w:val="20"/>
          <w:lang w:val="en-US"/>
        </w:rPr>
        <w:t>J. Org. Chem</w:t>
      </w:r>
      <w:r w:rsidRPr="00576476">
        <w:rPr>
          <w:rFonts w:ascii="Helvetica" w:hAnsi="Helvetica"/>
          <w:sz w:val="20"/>
          <w:szCs w:val="20"/>
          <w:lang w:val="en-US"/>
        </w:rPr>
        <w:t xml:space="preserve">. </w:t>
      </w:r>
      <w:r w:rsidRPr="00576476">
        <w:rPr>
          <w:rFonts w:ascii="Helvetica" w:hAnsi="Helvetica"/>
          <w:b/>
          <w:bCs/>
          <w:sz w:val="20"/>
          <w:szCs w:val="20"/>
          <w:lang w:val="en-US"/>
        </w:rPr>
        <w:t>2004</w:t>
      </w:r>
      <w:r w:rsidRPr="00576476">
        <w:rPr>
          <w:rFonts w:ascii="Helvetica" w:hAnsi="Helvetica"/>
          <w:sz w:val="20"/>
          <w:szCs w:val="20"/>
          <w:lang w:val="en-US"/>
        </w:rPr>
        <w:t xml:space="preserve">, </w:t>
      </w:r>
      <w:r w:rsidRPr="00576476">
        <w:rPr>
          <w:rFonts w:ascii="Helvetica" w:hAnsi="Helvetica"/>
          <w:i/>
          <w:iCs/>
          <w:sz w:val="20"/>
          <w:szCs w:val="20"/>
          <w:lang w:val="en-US"/>
        </w:rPr>
        <w:t>67</w:t>
      </w:r>
      <w:r w:rsidRPr="00576476">
        <w:rPr>
          <w:rFonts w:ascii="Helvetica" w:hAnsi="Helvetica"/>
          <w:sz w:val="20"/>
          <w:szCs w:val="20"/>
          <w:lang w:val="en-US"/>
        </w:rPr>
        <w:t>, 2457.</w:t>
      </w:r>
    </w:p>
    <w:p w14:paraId="29FCB1CD" w14:textId="77777777" w:rsidR="00576476" w:rsidRDefault="00576476" w:rsidP="00576476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309B9412" w14:textId="77777777" w:rsidR="00576476" w:rsidRDefault="00576476" w:rsidP="00576476">
      <w:pPr>
        <w:jc w:val="both"/>
        <w:rPr>
          <w:rFonts w:ascii="Helvetica" w:hAnsi="Helvetica"/>
          <w:b/>
          <w:sz w:val="20"/>
          <w:szCs w:val="20"/>
          <w:lang w:val="en-US"/>
        </w:rPr>
      </w:pPr>
    </w:p>
    <w:p w14:paraId="5B8C4909" w14:textId="77777777" w:rsidR="00576476" w:rsidRDefault="00576476" w:rsidP="00576476">
      <w:pPr>
        <w:jc w:val="both"/>
        <w:rPr>
          <w:rFonts w:ascii="Helvetica" w:hAnsi="Helvetica"/>
          <w:b/>
          <w:sz w:val="20"/>
          <w:szCs w:val="20"/>
          <w:lang w:val="en-US"/>
        </w:rPr>
      </w:pPr>
    </w:p>
    <w:p w14:paraId="2FDAB796" w14:textId="77777777" w:rsidR="00576476" w:rsidRDefault="00576476" w:rsidP="00576476">
      <w:pPr>
        <w:jc w:val="both"/>
        <w:rPr>
          <w:rFonts w:ascii="Helvetica" w:hAnsi="Helvetica"/>
          <w:b/>
          <w:sz w:val="20"/>
          <w:szCs w:val="20"/>
          <w:lang w:val="en-US"/>
        </w:rPr>
      </w:pPr>
    </w:p>
    <w:p w14:paraId="16D2ECB1" w14:textId="2A0583BC" w:rsidR="00576476" w:rsidRPr="0093456A" w:rsidRDefault="00576476" w:rsidP="0093456A">
      <w:pPr>
        <w:jc w:val="center"/>
        <w:rPr>
          <w:rFonts w:ascii="Helvetica" w:hAnsi="Helvetica"/>
          <w:b/>
          <w:color w:val="FF0000"/>
          <w:sz w:val="20"/>
          <w:szCs w:val="20"/>
          <w:lang w:val="en-US"/>
        </w:rPr>
      </w:pPr>
      <w:r w:rsidRPr="0093456A">
        <w:rPr>
          <w:rFonts w:ascii="Helvetica" w:hAnsi="Helvetica"/>
          <w:b/>
          <w:color w:val="FF0000"/>
          <w:sz w:val="20"/>
          <w:szCs w:val="20"/>
          <w:lang w:val="en-US"/>
        </w:rPr>
        <w:t>ONE PAGE MAXIMUM</w:t>
      </w:r>
      <w:bookmarkStart w:id="0" w:name="_GoBack"/>
      <w:bookmarkEnd w:id="0"/>
    </w:p>
    <w:sectPr w:rsidR="00576476" w:rsidRPr="0093456A" w:rsidSect="0093456A">
      <w:headerReference w:type="default" r:id="rId8"/>
      <w:type w:val="continuous"/>
      <w:pgSz w:w="11906" w:h="16838" w:code="9"/>
      <w:pgMar w:top="2552" w:right="1418" w:bottom="1134" w:left="1418" w:header="1134" w:footer="1134" w:gutter="567"/>
      <w:cols w:space="4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2AF2" w14:textId="77777777" w:rsidR="000D7251" w:rsidRDefault="000D7251">
      <w:r>
        <w:separator/>
      </w:r>
    </w:p>
  </w:endnote>
  <w:endnote w:type="continuationSeparator" w:id="0">
    <w:p w14:paraId="1A7EE3A3" w14:textId="77777777" w:rsidR="000D7251" w:rsidRDefault="000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DD34" w14:textId="77777777" w:rsidR="000D7251" w:rsidRDefault="000D7251">
      <w:r>
        <w:separator/>
      </w:r>
    </w:p>
  </w:footnote>
  <w:footnote w:type="continuationSeparator" w:id="0">
    <w:p w14:paraId="0C034A04" w14:textId="77777777" w:rsidR="000D7251" w:rsidRDefault="000D7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B3EE7" w14:textId="4AEE0799" w:rsidR="00656048" w:rsidRPr="00AD35BC" w:rsidRDefault="0093456A" w:rsidP="0099444C">
    <w:pPr>
      <w:pStyle w:val="Encabezado"/>
      <w:tabs>
        <w:tab w:val="clear" w:pos="5040"/>
      </w:tabs>
      <w:ind w:right="-2"/>
      <w:jc w:val="center"/>
      <w:rPr>
        <w:rFonts w:ascii="Helvetica" w:hAnsi="Helvetica"/>
        <w:i/>
        <w:iCs/>
      </w:rPr>
    </w:pPr>
    <w:r w:rsidRPr="0093456A">
      <w:rPr>
        <w:rFonts w:ascii="Helvetica" w:hAnsi="Helvetica"/>
        <w:i/>
        <w:iCs/>
      </w:rPr>
      <w:drawing>
        <wp:anchor distT="0" distB="0" distL="114300" distR="114300" simplePos="0" relativeHeight="251659264" behindDoc="0" locked="0" layoutInCell="1" allowOverlap="1" wp14:anchorId="28A650B3" wp14:editId="0F72ADE2">
          <wp:simplePos x="0" y="0"/>
          <wp:positionH relativeFrom="column">
            <wp:posOffset>4734560</wp:posOffset>
          </wp:positionH>
          <wp:positionV relativeFrom="paragraph">
            <wp:posOffset>-48260</wp:posOffset>
          </wp:positionV>
          <wp:extent cx="1257300" cy="529590"/>
          <wp:effectExtent l="0" t="0" r="1270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pg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56A">
      <w:rPr>
        <w:rFonts w:ascii="Helvetica" w:hAnsi="Helvetica"/>
        <w:i/>
        <w:iCs/>
      </w:rPr>
      <w:drawing>
        <wp:anchor distT="0" distB="0" distL="114300" distR="114300" simplePos="0" relativeHeight="251660288" behindDoc="0" locked="0" layoutInCell="1" allowOverlap="1" wp14:anchorId="3D857C30" wp14:editId="44FA030C">
          <wp:simplePos x="0" y="0"/>
          <wp:positionH relativeFrom="column">
            <wp:posOffset>-866140</wp:posOffset>
          </wp:positionH>
          <wp:positionV relativeFrom="paragraph">
            <wp:posOffset>-162560</wp:posOffset>
          </wp:positionV>
          <wp:extent cx="1464310" cy="649605"/>
          <wp:effectExtent l="0" t="0" r="0" b="0"/>
          <wp:wrapNone/>
          <wp:docPr id="4" name="Imagen 4" descr="Macintosh HD:Users:pnc:Downloads:marca-universidad-de-la-laguna:marca-universidad-de-la-laguna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nc:Downloads:marca-universidad-de-la-laguna:marca-universidad-de-la-laguna-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56A">
      <w:rPr>
        <w:rFonts w:ascii="Helvetica" w:hAnsi="Helvetica"/>
        <w:i/>
        <w:iCs/>
      </w:rPr>
      <w:drawing>
        <wp:anchor distT="0" distB="0" distL="114300" distR="114300" simplePos="0" relativeHeight="251661312" behindDoc="0" locked="0" layoutInCell="1" allowOverlap="1" wp14:anchorId="4653B362" wp14:editId="14159025">
          <wp:simplePos x="0" y="0"/>
          <wp:positionH relativeFrom="column">
            <wp:posOffset>619760</wp:posOffset>
          </wp:positionH>
          <wp:positionV relativeFrom="paragraph">
            <wp:posOffset>-163195</wp:posOffset>
          </wp:positionV>
          <wp:extent cx="3779063" cy="912495"/>
          <wp:effectExtent l="0" t="0" r="5715" b="1905"/>
          <wp:wrapNone/>
          <wp:docPr id="5" name="Imagen 5" descr="Macintosh HD:Users:pnc:Google Drive:Pedro:Congresos:Campus_RusiaCanarias2019:Logos:Campus Rusia 2019_logo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nc:Google Drive:Pedro:Congresos:Campus_RusiaCanarias2019:Logos:Campus Rusia 2019_logo_car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063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25B"/>
    <w:multiLevelType w:val="hybridMultilevel"/>
    <w:tmpl w:val="76ECD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A1"/>
    <w:rsid w:val="000D7251"/>
    <w:rsid w:val="00140029"/>
    <w:rsid w:val="001E1540"/>
    <w:rsid w:val="002976F7"/>
    <w:rsid w:val="002D3F8D"/>
    <w:rsid w:val="003521ED"/>
    <w:rsid w:val="00386F5A"/>
    <w:rsid w:val="00390CCE"/>
    <w:rsid w:val="0045001E"/>
    <w:rsid w:val="004677A1"/>
    <w:rsid w:val="004B2D89"/>
    <w:rsid w:val="004D288B"/>
    <w:rsid w:val="00576476"/>
    <w:rsid w:val="005D7DBE"/>
    <w:rsid w:val="005E2FA0"/>
    <w:rsid w:val="006275EA"/>
    <w:rsid w:val="00656048"/>
    <w:rsid w:val="006C1AEB"/>
    <w:rsid w:val="006D5469"/>
    <w:rsid w:val="007349CE"/>
    <w:rsid w:val="007B319E"/>
    <w:rsid w:val="007B60DB"/>
    <w:rsid w:val="00814539"/>
    <w:rsid w:val="00870E75"/>
    <w:rsid w:val="008D05A9"/>
    <w:rsid w:val="008F6C89"/>
    <w:rsid w:val="00906DC4"/>
    <w:rsid w:val="00913067"/>
    <w:rsid w:val="0093456A"/>
    <w:rsid w:val="0099444C"/>
    <w:rsid w:val="00A7774B"/>
    <w:rsid w:val="00AA3602"/>
    <w:rsid w:val="00AD35BC"/>
    <w:rsid w:val="00B701F0"/>
    <w:rsid w:val="00B73E35"/>
    <w:rsid w:val="00C27C6D"/>
    <w:rsid w:val="00CA0825"/>
    <w:rsid w:val="00CE4A05"/>
    <w:rsid w:val="00CF71D8"/>
    <w:rsid w:val="00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48F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90CCE"/>
    <w:pPr>
      <w:keepNext/>
      <w:outlineLvl w:val="0"/>
    </w:pPr>
    <w:rPr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D288B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90CCE"/>
    <w:pPr>
      <w:tabs>
        <w:tab w:val="center" w:pos="5040"/>
        <w:tab w:val="right" w:pos="10080"/>
      </w:tabs>
    </w:pPr>
    <w:rPr>
      <w:noProof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88B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90CC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90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88B"/>
    <w:rPr>
      <w:rFonts w:cs="Times New Roman"/>
      <w:sz w:val="24"/>
      <w:szCs w:val="24"/>
    </w:rPr>
  </w:style>
  <w:style w:type="paragraph" w:styleId="Textodecuerpo">
    <w:name w:val="Body Text"/>
    <w:basedOn w:val="Normal"/>
    <w:link w:val="TextodecuerpoCar"/>
    <w:uiPriority w:val="99"/>
    <w:rsid w:val="00390CCE"/>
    <w:pPr>
      <w:jc w:val="center"/>
    </w:pPr>
    <w:rPr>
      <w:sz w:val="36"/>
      <w:szCs w:val="36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4D288B"/>
    <w:rPr>
      <w:rFonts w:cs="Times New Roman"/>
      <w:sz w:val="24"/>
      <w:szCs w:val="24"/>
    </w:rPr>
  </w:style>
  <w:style w:type="paragraph" w:styleId="Textodecuerpo2">
    <w:name w:val="Body Text 2"/>
    <w:basedOn w:val="Normal"/>
    <w:link w:val="Textodecuerpo2Car"/>
    <w:uiPriority w:val="99"/>
    <w:rsid w:val="00390CCE"/>
    <w:pPr>
      <w:jc w:val="both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4D288B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90CCE"/>
    <w:pPr>
      <w:keepNext/>
      <w:outlineLvl w:val="0"/>
    </w:pPr>
    <w:rPr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D288B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90CCE"/>
    <w:pPr>
      <w:tabs>
        <w:tab w:val="center" w:pos="5040"/>
        <w:tab w:val="right" w:pos="10080"/>
      </w:tabs>
    </w:pPr>
    <w:rPr>
      <w:noProof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88B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90CC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90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88B"/>
    <w:rPr>
      <w:rFonts w:cs="Times New Roman"/>
      <w:sz w:val="24"/>
      <w:szCs w:val="24"/>
    </w:rPr>
  </w:style>
  <w:style w:type="paragraph" w:styleId="Textodecuerpo">
    <w:name w:val="Body Text"/>
    <w:basedOn w:val="Normal"/>
    <w:link w:val="TextodecuerpoCar"/>
    <w:uiPriority w:val="99"/>
    <w:rsid w:val="00390CCE"/>
    <w:pPr>
      <w:jc w:val="center"/>
    </w:pPr>
    <w:rPr>
      <w:sz w:val="36"/>
      <w:szCs w:val="36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4D288B"/>
    <w:rPr>
      <w:rFonts w:cs="Times New Roman"/>
      <w:sz w:val="24"/>
      <w:szCs w:val="24"/>
    </w:rPr>
  </w:style>
  <w:style w:type="paragraph" w:styleId="Textodecuerpo2">
    <w:name w:val="Body Text 2"/>
    <w:basedOn w:val="Normal"/>
    <w:link w:val="Textodecuerpo2Car"/>
    <w:uiPriority w:val="99"/>
    <w:rsid w:val="00390CCE"/>
    <w:pPr>
      <w:jc w:val="both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4D288B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Síntesis Estereoselectiva y Propiedades Conformacionales de Alquil (1®6) Glucopiranosil-Glucopiranósidos</vt:lpstr>
    </vt:vector>
  </TitlesOfParts>
  <Company>Universidad de La Laguna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Síntesis Estereoselectiva y Propiedades Conformacionales de Alquil (1®6) Glucopiranosil-Glucopiranósidos</dc:title>
  <dc:creator>XP</dc:creator>
  <cp:lastModifiedBy>Pedro Nuñez Coello</cp:lastModifiedBy>
  <cp:revision>3</cp:revision>
  <cp:lastPrinted>2015-07-07T10:34:00Z</cp:lastPrinted>
  <dcterms:created xsi:type="dcterms:W3CDTF">2019-10-08T11:16:00Z</dcterms:created>
  <dcterms:modified xsi:type="dcterms:W3CDTF">2019-10-08T11:36:00Z</dcterms:modified>
</cp:coreProperties>
</file>